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EBA7BC" w14:textId="1D668DDC" w:rsidR="00824324" w:rsidRDefault="001E4F65">
      <w:pPr>
        <w:rPr>
          <w:lang w:val="en-US"/>
        </w:rPr>
      </w:pPr>
      <w:r>
        <w:rPr>
          <w:lang w:val="en-US"/>
        </w:rPr>
        <w:t xml:space="preserve">PAYTM 820CE </w:t>
      </w:r>
    </w:p>
    <w:p w14:paraId="259DAFCB" w14:textId="5B7FC227" w:rsidR="001E4F65" w:rsidRDefault="001E4F65">
      <w:pPr>
        <w:rPr>
          <w:lang w:val="en-US"/>
        </w:rPr>
      </w:pPr>
      <w:r>
        <w:rPr>
          <w:noProof/>
        </w:rPr>
        <w:drawing>
          <wp:inline distT="0" distB="0" distL="0" distR="0" wp14:anchorId="4F482C62" wp14:editId="18D97964">
            <wp:extent cx="5731510" cy="2893695"/>
            <wp:effectExtent l="0" t="0" r="2540" b="1905"/>
            <wp:docPr id="1239996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9969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B7362" w14:textId="11BBA1EB" w:rsidR="001E4F65" w:rsidRPr="001E4F65" w:rsidRDefault="001E4F65" w:rsidP="001E4F6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1</w:t>
      </w:r>
      <w:r w:rsidRPr="001E4F65">
        <w:rPr>
          <w:vertAlign w:val="superscript"/>
          <w:lang w:val="en-US"/>
        </w:rPr>
        <w:t>ST</w:t>
      </w:r>
      <w:r>
        <w:rPr>
          <w:lang w:val="en-US"/>
        </w:rPr>
        <w:t xml:space="preserve"> TGT @48</w:t>
      </w:r>
    </w:p>
    <w:sectPr w:rsidR="001E4F65" w:rsidRPr="001E4F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0E23B8"/>
    <w:multiLevelType w:val="hybridMultilevel"/>
    <w:tmpl w:val="655266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639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F65"/>
    <w:rsid w:val="001E4F65"/>
    <w:rsid w:val="0043140A"/>
    <w:rsid w:val="0066074C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CD587"/>
  <w15:chartTrackingRefBased/>
  <w15:docId w15:val="{EEB405EF-EA24-4F2D-A670-D6EE95B00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4F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F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F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F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F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F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F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F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F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F6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F6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F6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F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F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F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F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E4F6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F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E4F6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E4F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F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F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F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F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F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2025-04-03T09:01:00Z</dcterms:created>
  <dcterms:modified xsi:type="dcterms:W3CDTF">2025-04-03T09:01:00Z</dcterms:modified>
</cp:coreProperties>
</file>