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EC89A" w14:textId="472BBFBD" w:rsidR="00824324" w:rsidRDefault="008D64C3">
      <w:pPr>
        <w:rPr>
          <w:lang w:val="en-US"/>
        </w:rPr>
      </w:pPr>
      <w:r>
        <w:rPr>
          <w:lang w:val="en-US"/>
        </w:rPr>
        <w:t>MCX 4700 PE</w:t>
      </w:r>
    </w:p>
    <w:p w14:paraId="3FD19167" w14:textId="6BE3698A" w:rsidR="008D64C3" w:rsidRDefault="008D64C3">
      <w:pPr>
        <w:rPr>
          <w:noProof/>
        </w:rPr>
      </w:pPr>
      <w:r>
        <w:rPr>
          <w:noProof/>
        </w:rPr>
        <w:drawing>
          <wp:inline distT="0" distB="0" distL="0" distR="0" wp14:anchorId="0E54BC1C" wp14:editId="425695FF">
            <wp:extent cx="5731510" cy="3205480"/>
            <wp:effectExtent l="0" t="0" r="2540" b="0"/>
            <wp:docPr id="7849054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90546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BDD72" w14:textId="620CA14E" w:rsidR="008D64C3" w:rsidRPr="008D64C3" w:rsidRDefault="008D64C3" w:rsidP="008D64C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1</w:t>
      </w:r>
      <w:r w:rsidRPr="008D64C3">
        <w:rPr>
          <w:vertAlign w:val="superscript"/>
          <w:lang w:val="en-US"/>
        </w:rPr>
        <w:t>ST</w:t>
      </w:r>
      <w:r>
        <w:rPr>
          <w:lang w:val="en-US"/>
        </w:rPr>
        <w:t xml:space="preserve"> TGT</w:t>
      </w:r>
    </w:p>
    <w:sectPr w:rsidR="008D64C3" w:rsidRPr="008D64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A5D13"/>
    <w:multiLevelType w:val="hybridMultilevel"/>
    <w:tmpl w:val="86D88F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7826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4C3"/>
    <w:rsid w:val="0043140A"/>
    <w:rsid w:val="00824324"/>
    <w:rsid w:val="008D64C3"/>
    <w:rsid w:val="00DB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5C12D"/>
  <w15:chartTrackingRefBased/>
  <w15:docId w15:val="{4B5A2370-4806-466A-BDE9-6CCBB11B7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64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64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64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64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64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64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64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64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64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64C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64C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64C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64C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64C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64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64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64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64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64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D64C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64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D64C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D64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64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64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64C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64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64C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64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2025-03-03T09:54:00Z</dcterms:created>
  <dcterms:modified xsi:type="dcterms:W3CDTF">2025-03-03T09:55:00Z</dcterms:modified>
</cp:coreProperties>
</file>