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F4713" w14:textId="5637842D" w:rsidR="00915AF3" w:rsidRDefault="00915AF3">
      <w:pPr>
        <w:rPr>
          <w:lang w:val="en-US"/>
        </w:rPr>
      </w:pPr>
      <w:r>
        <w:rPr>
          <w:lang w:val="en-US"/>
        </w:rPr>
        <w:t xml:space="preserve">APOLLOTYRE 410CE </w:t>
      </w:r>
    </w:p>
    <w:p w14:paraId="6A76F781" w14:textId="04183B00" w:rsidR="00915AF3" w:rsidRDefault="00915AF3">
      <w:pPr>
        <w:rPr>
          <w:lang w:val="en-US"/>
        </w:rPr>
      </w:pPr>
      <w:r w:rsidRPr="00915AF3">
        <w:rPr>
          <w:lang w:val="en-US"/>
        </w:rPr>
        <w:drawing>
          <wp:inline distT="0" distB="0" distL="0" distR="0" wp14:anchorId="309C1717" wp14:editId="61B4280F">
            <wp:extent cx="5731510" cy="3411220"/>
            <wp:effectExtent l="0" t="0" r="2540" b="0"/>
            <wp:docPr id="20392928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29284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1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AD6E5" w14:textId="34FA1DE2" w:rsidR="00915AF3" w:rsidRPr="00915AF3" w:rsidRDefault="00915AF3" w:rsidP="00915AF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1</w:t>
      </w:r>
      <w:r w:rsidRPr="00915AF3">
        <w:rPr>
          <w:vertAlign w:val="superscript"/>
          <w:lang w:val="en-US"/>
        </w:rPr>
        <w:t>ST</w:t>
      </w:r>
      <w:r>
        <w:rPr>
          <w:lang w:val="en-US"/>
        </w:rPr>
        <w:t xml:space="preserve"> TGT @11</w:t>
      </w:r>
    </w:p>
    <w:sectPr w:rsidR="00915AF3" w:rsidRPr="00915A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D20AD7"/>
    <w:multiLevelType w:val="hybridMultilevel"/>
    <w:tmpl w:val="CFEE5E7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8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AF3"/>
    <w:rsid w:val="00915AF3"/>
    <w:rsid w:val="009F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D1E6F"/>
  <w15:chartTrackingRefBased/>
  <w15:docId w15:val="{32AB7911-5D32-462A-95B3-A593F21AB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5A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5A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5A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5A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5A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5A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5A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5A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5A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5A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5A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5A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5A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5A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5A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5A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5A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5A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5A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5A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5A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5A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5A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5A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5A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5A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5A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5A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5A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2025-03-12T10:04:00Z</dcterms:created>
  <dcterms:modified xsi:type="dcterms:W3CDTF">2025-03-12T10:05:00Z</dcterms:modified>
</cp:coreProperties>
</file>