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B29C3" w14:textId="65B94630" w:rsidR="00824324" w:rsidRDefault="004D0894">
      <w:pPr>
        <w:rPr>
          <w:lang w:val="en-US"/>
        </w:rPr>
      </w:pPr>
      <w:r>
        <w:rPr>
          <w:lang w:val="en-US"/>
        </w:rPr>
        <w:t xml:space="preserve">BHEL 180PE </w:t>
      </w:r>
    </w:p>
    <w:p w14:paraId="37EE8AA0" w14:textId="1A1A3DA5" w:rsidR="004D0894" w:rsidRDefault="004D0894">
      <w:pPr>
        <w:rPr>
          <w:lang w:val="en-US"/>
        </w:rPr>
      </w:pPr>
      <w:r>
        <w:rPr>
          <w:noProof/>
        </w:rPr>
        <w:drawing>
          <wp:inline distT="0" distB="0" distL="0" distR="0" wp14:anchorId="7BBBA181" wp14:editId="75EE189E">
            <wp:extent cx="5731510" cy="3237865"/>
            <wp:effectExtent l="0" t="0" r="2540" b="635"/>
            <wp:docPr id="1941481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4815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61AB0" w14:textId="0FC15B8C" w:rsidR="004D0894" w:rsidRPr="004D0894" w:rsidRDefault="004D0894" w:rsidP="004D08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2</w:t>
      </w:r>
      <w:r w:rsidRPr="004D0894">
        <w:rPr>
          <w:vertAlign w:val="superscript"/>
          <w:lang w:val="en-US"/>
        </w:rPr>
        <w:t>ND</w:t>
      </w:r>
      <w:r>
        <w:rPr>
          <w:lang w:val="en-US"/>
        </w:rPr>
        <w:t xml:space="preserve"> TGT @9</w:t>
      </w:r>
    </w:p>
    <w:sectPr w:rsidR="004D0894" w:rsidRPr="004D08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54B15"/>
    <w:multiLevelType w:val="hybridMultilevel"/>
    <w:tmpl w:val="5DBC64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9167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894"/>
    <w:rsid w:val="0043140A"/>
    <w:rsid w:val="004D0894"/>
    <w:rsid w:val="00824324"/>
    <w:rsid w:val="00DB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37ABF"/>
  <w15:chartTrackingRefBased/>
  <w15:docId w15:val="{16512FDB-2CA9-454C-8165-0C92DF74C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08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8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8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8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8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8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8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8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8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89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89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89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8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8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8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8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8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8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8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D089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8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D089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D08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8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8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8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8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8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8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2025-02-28T10:02:00Z</dcterms:created>
  <dcterms:modified xsi:type="dcterms:W3CDTF">2025-02-28T10:03:00Z</dcterms:modified>
</cp:coreProperties>
</file>